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F7" w:rsidRDefault="003D087B">
      <w:pPr>
        <w:pStyle w:val="1"/>
        <w:ind w:firstLine="0"/>
        <w:jc w:val="center"/>
      </w:pPr>
      <w:r>
        <w:rPr>
          <w:b/>
          <w:bCs/>
        </w:rPr>
        <w:t>Министерство тарифной политики</w:t>
      </w:r>
      <w:r>
        <w:rPr>
          <w:b/>
          <w:bCs/>
        </w:rPr>
        <w:br/>
        <w:t>Красноярского края</w:t>
      </w:r>
    </w:p>
    <w:p w:rsidR="00DB28F7" w:rsidRDefault="003D087B">
      <w:pPr>
        <w:pStyle w:val="1"/>
        <w:ind w:firstLine="0"/>
        <w:jc w:val="center"/>
      </w:pPr>
      <w:r>
        <w:rPr>
          <w:b/>
          <w:bCs/>
        </w:rPr>
        <w:t>ПРИКАЗ</w:t>
      </w:r>
    </w:p>
    <w:p w:rsidR="00DB28F7" w:rsidRDefault="003D087B">
      <w:pPr>
        <w:pStyle w:val="1"/>
        <w:tabs>
          <w:tab w:val="left" w:pos="3845"/>
          <w:tab w:val="left" w:pos="8371"/>
        </w:tabs>
        <w:ind w:firstLine="0"/>
        <w:jc w:val="both"/>
      </w:pPr>
      <w:r>
        <w:t>30.11.2023</w:t>
      </w:r>
      <w:r>
        <w:tab/>
        <w:t>г. Красноярск</w:t>
      </w:r>
      <w:r>
        <w:tab/>
        <w:t>№ 824-в</w:t>
      </w:r>
    </w:p>
    <w:p w:rsidR="00DB28F7" w:rsidRDefault="003D087B">
      <w:pPr>
        <w:pStyle w:val="1"/>
        <w:tabs>
          <w:tab w:val="left" w:pos="5702"/>
          <w:tab w:val="left" w:leader="dot" w:pos="5780"/>
        </w:tabs>
        <w:ind w:firstLine="0"/>
        <w:jc w:val="both"/>
      </w:pPr>
      <w:r>
        <w:t xml:space="preserve">О внесении изменений в приказ министерства тарифной политики Красноярского края от 09.12.2021 № 687-в «Об утверждении производственной программы по оказанию услуг </w:t>
      </w:r>
      <w:r>
        <w:t>питьевого водоснабжения для муниципального унитарного предприятия «Водоканал» Синеборского сельсовета (Шушенский район, п. Синеборск, ИНН 2442013264) на 2022-2026 годы»</w:t>
      </w:r>
      <w:r>
        <w:tab/>
      </w:r>
    </w:p>
    <w:p w:rsidR="00DB28F7" w:rsidRDefault="003D087B">
      <w:pPr>
        <w:pStyle w:val="1"/>
        <w:numPr>
          <w:ilvl w:val="0"/>
          <w:numId w:val="1"/>
        </w:numPr>
        <w:tabs>
          <w:tab w:val="left" w:pos="1086"/>
        </w:tabs>
        <w:ind w:firstLine="780"/>
        <w:jc w:val="both"/>
      </w:pPr>
      <w:proofErr w:type="gramStart"/>
      <w:r>
        <w:t>В соответствии с Федеральным законом от 07.12.2011 № 416-ФЗ «О водоснабжении и водоо</w:t>
      </w:r>
      <w:r>
        <w:t>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на основании Положения о министерстве тарифно</w:t>
      </w:r>
      <w:r>
        <w:t>й политики Красноярского края, утвержденного постановлением Правительства Красноярского края от 03.07.2018 № 380-п, распоряжения Губернатора Красноярского края от 18.10.2023 № 646-рг, внести в приказ министерства</w:t>
      </w:r>
      <w:proofErr w:type="gramEnd"/>
      <w:r>
        <w:t xml:space="preserve"> тарифной политики Красноярского края от 09.</w:t>
      </w:r>
      <w:r>
        <w:t xml:space="preserve">12.2021 № 687-в «Об утверждении производственной программы по оказанию услуг питьевого водоснабжения для муниципального унитарного предприятия «Водоканал» Синеборского сельсовета (Шушенский район, п. Синеборск, ИНН 2442013264) на 2022-2026 годы» следующие </w:t>
      </w:r>
      <w:r>
        <w:t>изменения:</w:t>
      </w:r>
    </w:p>
    <w:p w:rsidR="00DB28F7" w:rsidRDefault="003D087B">
      <w:pPr>
        <w:pStyle w:val="a5"/>
        <w:ind w:left="278"/>
      </w:pPr>
      <w:r>
        <w:t>раздел 2 изложить в редакции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52"/>
        <w:gridCol w:w="1392"/>
      </w:tblGrid>
      <w:tr w:rsidR="00DB28F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2. Планируемый объем подачи воды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Период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Всего, тыс. м3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2022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ind w:firstLine="380"/>
              <w:jc w:val="left"/>
            </w:pPr>
            <w:r>
              <w:t>40,38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2023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ind w:firstLine="380"/>
              <w:jc w:val="left"/>
            </w:pPr>
            <w:r>
              <w:t>40,38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2024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ind w:firstLine="380"/>
              <w:jc w:val="left"/>
            </w:pPr>
            <w:r>
              <w:t>38,32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2025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ind w:firstLine="380"/>
              <w:jc w:val="left"/>
            </w:pPr>
            <w:r>
              <w:t>40,38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2026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ind w:firstLine="380"/>
              <w:jc w:val="left"/>
            </w:pPr>
            <w:r>
              <w:t>40,38</w:t>
            </w:r>
          </w:p>
        </w:tc>
      </w:tr>
    </w:tbl>
    <w:p w:rsidR="00DB28F7" w:rsidRDefault="00DB28F7">
      <w:pPr>
        <w:spacing w:after="299" w:line="1" w:lineRule="exact"/>
      </w:pPr>
    </w:p>
    <w:p w:rsidR="00DB28F7" w:rsidRDefault="003D087B">
      <w:pPr>
        <w:pStyle w:val="1"/>
        <w:spacing w:line="226" w:lineRule="auto"/>
        <w:ind w:firstLine="720"/>
      </w:pPr>
      <w:r>
        <w:t xml:space="preserve">дополнить производственную программу разделом 9 </w:t>
      </w:r>
      <w:r>
        <w:t>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13"/>
      </w:tblGrid>
      <w:tr w:rsidR="00DB28F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9. Отчет об исполнении производственной программы за 2022 год</w:t>
            </w:r>
          </w:p>
        </w:tc>
      </w:tr>
      <w:tr w:rsidR="00DB28F7" w:rsidTr="00E073C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 xml:space="preserve">9.1. </w:t>
            </w:r>
            <w:proofErr w:type="gramStart"/>
            <w:r>
              <w:t>Фактический объем подачи воды {</w:t>
            </w:r>
            <w:proofErr w:type="gramEnd"/>
          </w:p>
        </w:tc>
      </w:tr>
      <w:tr w:rsidR="00DB28F7" w:rsidTr="00E073C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F7" w:rsidRDefault="00E073C7">
            <w:pPr>
              <w:pStyle w:val="a7"/>
              <w:tabs>
                <w:tab w:val="left" w:pos="6893"/>
              </w:tabs>
              <w:ind w:left="3000"/>
              <w:jc w:val="left"/>
            </w:pPr>
            <w:r>
              <w:t>Период</w:t>
            </w:r>
            <w:proofErr w:type="gramStart"/>
            <w:r>
              <w:tab/>
            </w:r>
            <w:r w:rsidR="003D087B">
              <w:t>В</w:t>
            </w:r>
            <w:proofErr w:type="gramEnd"/>
            <w:r w:rsidR="003D087B">
              <w:t>сего, тыс. м3</w:t>
            </w:r>
          </w:p>
        </w:tc>
      </w:tr>
    </w:tbl>
    <w:p w:rsidR="00DB28F7" w:rsidRDefault="00DB28F7">
      <w:pPr>
        <w:pStyle w:val="a5"/>
        <w:ind w:left="6072"/>
        <w:rPr>
          <w:sz w:val="16"/>
          <w:szCs w:val="16"/>
        </w:rPr>
      </w:pPr>
    </w:p>
    <w:p w:rsidR="00DB28F7" w:rsidRDefault="003D08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922"/>
        <w:gridCol w:w="696"/>
        <w:gridCol w:w="1013"/>
        <w:gridCol w:w="283"/>
        <w:gridCol w:w="854"/>
        <w:gridCol w:w="274"/>
        <w:gridCol w:w="854"/>
        <w:gridCol w:w="845"/>
        <w:gridCol w:w="581"/>
        <w:gridCol w:w="1157"/>
      </w:tblGrid>
      <w:tr w:rsidR="00DB28F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lastRenderedPageBreak/>
              <w:t>2022 год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30,00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9.2. Мероприятия по ремонту объектов централизованных систем водоснабжения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  <w:jc w:val="left"/>
            </w:pPr>
            <w:r>
              <w:t xml:space="preserve">Наименование </w:t>
            </w:r>
            <w:proofErr w:type="gramStart"/>
            <w:r>
              <w:t>мероприятии</w:t>
            </w:r>
            <w:proofErr w:type="gramEnd"/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Источники финансирования, тыс. руб.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r>
              <w:t>Всего сумма, тыс. руб.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  <w:jc w:val="left"/>
            </w:pPr>
            <w:r>
              <w:t>Себестоимость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Другие источники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5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  <w:tc>
          <w:tcPr>
            <w:tcW w:w="17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Прибыль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proofErr w:type="spellStart"/>
            <w:proofErr w:type="gramStart"/>
            <w:r>
              <w:t>Амортиза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Прочие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Питьевое водоснабжение: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1.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Итого: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ind w:firstLine="320"/>
              <w:jc w:val="left"/>
            </w:pPr>
            <w: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 xml:space="preserve">9.3. Мероприятия, </w:t>
            </w:r>
            <w:r>
              <w:t>направленные на улучшение качества питьевой воды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Наименование мероприятий</w:t>
            </w:r>
          </w:p>
        </w:tc>
        <w:tc>
          <w:tcPr>
            <w:tcW w:w="632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Источники финансирования, тыс. руб.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8F7" w:rsidRDefault="003D087B">
            <w:pPr>
              <w:pStyle w:val="a7"/>
            </w:pPr>
            <w:r>
              <w:t>Всего сумма, тыс. руб.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28F7" w:rsidRDefault="00DB28F7"/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813796">
            <w:pPr>
              <w:pStyle w:val="a7"/>
            </w:pPr>
            <w:r>
              <w:t>Себестоимос</w:t>
            </w:r>
            <w:r w:rsidR="003D087B">
              <w:t>ть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Другие источники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8F7" w:rsidRDefault="00DB28F7"/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28F7" w:rsidRDefault="00DB28F7"/>
        </w:tc>
        <w:tc>
          <w:tcPr>
            <w:tcW w:w="16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28F7" w:rsidRDefault="00DB28F7"/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Прибыль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Амортизация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Прочие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8F7" w:rsidRDefault="00DB28F7"/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Питьевое водоснабжение: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1.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Итого: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9.4. Мероприятия по энергосбережению и повышению энергетической эффективности, в том числе снижению потерь воды при транспортировке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  <w:jc w:val="left"/>
            </w:pPr>
            <w:r>
              <w:t>Наименование мероприятий</w:t>
            </w:r>
          </w:p>
        </w:tc>
        <w:tc>
          <w:tcPr>
            <w:tcW w:w="632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Источники финансирования, тыс. руб.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Всего сумма, тыс. руб.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813796">
            <w:pPr>
              <w:pStyle w:val="a7"/>
            </w:pPr>
            <w:r>
              <w:t>Себестоимос</w:t>
            </w:r>
            <w:r w:rsidR="003D087B">
              <w:t>ть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Другие источники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DB28F7"/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8F7" w:rsidRDefault="00DB28F7"/>
        </w:tc>
        <w:tc>
          <w:tcPr>
            <w:tcW w:w="16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B28F7" w:rsidRDefault="00DB28F7"/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Прибыль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Амортизация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Прочие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DB28F7"/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Питьевое водоснабжение: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1.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Итого: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rPr>
                <w:u w:val="single"/>
              </w:rPr>
              <w:t>0,00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 xml:space="preserve">9.5. Фактические значения показателей надежности, качества и энергетической эффективности объектов </w:t>
            </w:r>
            <w:r>
              <w:t>централизованных систем водоснабжения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  <w:jc w:val="left"/>
            </w:pPr>
            <w:r>
              <w:t>Наименование показателя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Единица измерения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8F7" w:rsidRDefault="003D087B">
            <w:pPr>
              <w:pStyle w:val="a7"/>
            </w:pPr>
            <w:r>
              <w:t>Фактическая величина показателя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Питьевое водоснабжение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Показатели качества питьевой воды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 xml:space="preserve">доля проб питьевой воды, подаваемой с источников водоснабжения в распределительную </w:t>
            </w:r>
            <w:r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3796" w:rsidRDefault="00813796">
            <w:pPr>
              <w:pStyle w:val="a7"/>
            </w:pPr>
          </w:p>
          <w:p w:rsidR="00813796" w:rsidRDefault="00813796">
            <w:pPr>
              <w:pStyle w:val="a7"/>
            </w:pPr>
          </w:p>
          <w:p w:rsidR="00DB28F7" w:rsidRDefault="003D087B">
            <w:pPr>
              <w:pStyle w:val="a7"/>
            </w:pPr>
            <w:r>
              <w:t>%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8F7" w:rsidRDefault="00DB28F7">
            <w:pPr>
              <w:rPr>
                <w:sz w:val="10"/>
                <w:szCs w:val="10"/>
              </w:rPr>
            </w:pP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proofErr w:type="gramStart"/>
            <w:r>
              <w:t xml:space="preserve">доля проб питьевой вода, в распределительной водопроводной сети, не соответствующих </w:t>
            </w:r>
            <w:r>
              <w:t>установленным требованиям, в общем объеме проб, отобранных по результатам производственного контроля качества воды</w:t>
            </w:r>
            <w:proofErr w:type="gram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  <w:ind w:firstLine="720"/>
              <w:jc w:val="left"/>
            </w:pPr>
            <w:r>
              <w:t>%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r>
              <w:t>9,09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Показатели надежности и бесперебойности холодного водоснабжения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spacing w:line="233" w:lineRule="auto"/>
              <w:jc w:val="left"/>
            </w:pPr>
            <w:r>
              <w:t xml:space="preserve">количество перерывов в подаче воды, зафиксированных в местах </w:t>
            </w:r>
            <w:r>
              <w:t>исполнения обязательств по подаче холодной вода, возникших в результате аварий, повреждений и иных технологических нарушений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/км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r>
              <w:t>-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Показатели энергетической эффективности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97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доля потерь воды при транспортировке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%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17,35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Удельный расход электроэнергии:</w:t>
            </w:r>
          </w:p>
        </w:tc>
      </w:tr>
    </w:tbl>
    <w:p w:rsidR="00DB28F7" w:rsidRDefault="003D087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71"/>
        <w:gridCol w:w="1714"/>
        <w:gridCol w:w="1723"/>
      </w:tblGrid>
      <w:tr w:rsidR="00DB28F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lastRenderedPageBreak/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proofErr w:type="spellStart"/>
            <w:proofErr w:type="gramStart"/>
            <w:r>
              <w:t>кВт-ч</w:t>
            </w:r>
            <w:proofErr w:type="spellEnd"/>
            <w:proofErr w:type="gramEnd"/>
            <w:r>
              <w:t>/</w:t>
            </w:r>
            <w:proofErr w:type="spellStart"/>
            <w:r>
              <w:t>мЗ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r>
              <w:t>2,11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proofErr w:type="spellStart"/>
            <w:proofErr w:type="gramStart"/>
            <w:r>
              <w:t>кВт-ч</w:t>
            </w:r>
            <w:proofErr w:type="spellEnd"/>
            <w:proofErr w:type="gramEnd"/>
            <w:r>
              <w:t>/</w:t>
            </w:r>
            <w:proofErr w:type="spellStart"/>
            <w:r>
              <w:t>мЗ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 xml:space="preserve">9.6. </w:t>
            </w:r>
            <w:r>
              <w:t>Объем финансовых потребностей за отчетный период</w:t>
            </w:r>
          </w:p>
        </w:tc>
      </w:tr>
      <w:tr w:rsidR="00DB28F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  <w:jc w:val="left"/>
            </w:pPr>
            <w:r>
              <w:t>1. Питьевое водоснабжение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тыс. руб.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F7" w:rsidRDefault="003D087B">
            <w:pPr>
              <w:pStyle w:val="a7"/>
            </w:pPr>
            <w:r>
              <w:t>0,00</w:t>
            </w:r>
          </w:p>
        </w:tc>
      </w:tr>
    </w:tbl>
    <w:p w:rsidR="00DB28F7" w:rsidRDefault="00DB28F7">
      <w:pPr>
        <w:spacing w:after="299" w:line="1" w:lineRule="exact"/>
      </w:pPr>
    </w:p>
    <w:p w:rsidR="00DB28F7" w:rsidRDefault="003D087B">
      <w:pPr>
        <w:pStyle w:val="11"/>
        <w:keepNext/>
        <w:keepLines/>
        <w:numPr>
          <w:ilvl w:val="0"/>
          <w:numId w:val="1"/>
        </w:numPr>
        <w:tabs>
          <w:tab w:val="left" w:pos="1112"/>
        </w:tabs>
        <w:spacing w:after="0"/>
      </w:pPr>
      <w:bookmarkStart w:id="0" w:name="bookmark0"/>
      <w:r>
        <w:t>Опубликовать приказ на «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края» </w:t>
      </w:r>
      <w:r w:rsidRPr="00E073C7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E073C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zakon</w:t>
        </w:r>
        <w:proofErr w:type="spellEnd"/>
        <w:r w:rsidRPr="00E073C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krskstate</w:t>
        </w:r>
        <w:proofErr w:type="spellEnd"/>
        <w:r w:rsidRPr="00E073C7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E073C7">
        <w:rPr>
          <w:lang w:eastAsia="en-US" w:bidi="en-US"/>
        </w:rPr>
        <w:t>).</w:t>
      </w:r>
      <w:bookmarkEnd w:id="0"/>
    </w:p>
    <w:p w:rsidR="00DB28F7" w:rsidRDefault="003D087B" w:rsidP="007732D6">
      <w:pPr>
        <w:pStyle w:val="11"/>
        <w:keepNext/>
        <w:keepLines/>
        <w:numPr>
          <w:ilvl w:val="0"/>
          <w:numId w:val="1"/>
        </w:numPr>
        <w:spacing w:after="620"/>
      </w:pPr>
      <w:bookmarkStart w:id="1" w:name="bookmark2"/>
      <w:r>
        <w:t>Приказ вступает в силу со дня подписания.</w:t>
      </w:r>
      <w:bookmarkEnd w:id="1"/>
    </w:p>
    <w:p w:rsidR="00DB28F7" w:rsidRDefault="003D087B">
      <w:pPr>
        <w:pStyle w:val="11"/>
        <w:keepNext/>
        <w:keepLines/>
        <w:ind w:firstLine="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3754755</wp:posOffset>
            </wp:positionH>
            <wp:positionV relativeFrom="margin">
              <wp:posOffset>2725420</wp:posOffset>
            </wp:positionV>
            <wp:extent cx="3420110" cy="184721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4201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4"/>
      <w:r>
        <w:t>Министр тарифной политики Красноярского края</w:t>
      </w:r>
      <w:bookmarkEnd w:id="2"/>
    </w:p>
    <w:sectPr w:rsidR="00DB28F7" w:rsidSect="00E073C7">
      <w:headerReference w:type="default" r:id="rId9"/>
      <w:headerReference w:type="first" r:id="rId10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7B" w:rsidRDefault="003D087B" w:rsidP="00DB28F7">
      <w:r>
        <w:separator/>
      </w:r>
    </w:p>
  </w:endnote>
  <w:endnote w:type="continuationSeparator" w:id="0">
    <w:p w:rsidR="003D087B" w:rsidRDefault="003D087B" w:rsidP="00DB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7B" w:rsidRDefault="003D087B"/>
  </w:footnote>
  <w:footnote w:type="continuationSeparator" w:id="0">
    <w:p w:rsidR="003D087B" w:rsidRDefault="003D08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F7" w:rsidRDefault="00DB28F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2.8pt;margin-top:44.9pt;width:6.7pt;height:9.6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B28F7" w:rsidRDefault="00DB28F7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F52CF6" w:rsidRPr="00F52CF6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F7" w:rsidRDefault="00DB28F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1F97"/>
    <w:multiLevelType w:val="multilevel"/>
    <w:tmpl w:val="8AF0C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28F7"/>
    <w:rsid w:val="0009615B"/>
    <w:rsid w:val="003D087B"/>
    <w:rsid w:val="007732D6"/>
    <w:rsid w:val="00813796"/>
    <w:rsid w:val="00DB28F7"/>
    <w:rsid w:val="00E073C7"/>
    <w:rsid w:val="00F5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8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DB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DB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DB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B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B28F7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B28F7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DB28F7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DB28F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B28F7"/>
    <w:pPr>
      <w:spacing w:after="460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Voda</cp:lastModifiedBy>
  <cp:revision>4</cp:revision>
  <dcterms:created xsi:type="dcterms:W3CDTF">2023-12-13T03:06:00Z</dcterms:created>
  <dcterms:modified xsi:type="dcterms:W3CDTF">2023-12-13T03:38:00Z</dcterms:modified>
</cp:coreProperties>
</file>